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80" w:rsidRDefault="00C06280" w:rsidP="00C06280">
      <w:pPr>
        <w:pStyle w:val="a3"/>
        <w:spacing w:line="515" w:lineRule="exact"/>
        <w:rPr>
          <w:w w:val="95"/>
        </w:rPr>
      </w:pPr>
      <w:r>
        <w:rPr>
          <w:w w:val="95"/>
        </w:rPr>
        <w:t>附件</w:t>
      </w:r>
      <w:r>
        <w:rPr>
          <w:spacing w:val="-32"/>
          <w:w w:val="95"/>
        </w:rPr>
        <w:t xml:space="preserve"> </w:t>
      </w:r>
      <w:r>
        <w:rPr>
          <w:spacing w:val="-5"/>
          <w:w w:val="95"/>
        </w:rPr>
        <w:t>1：</w:t>
      </w:r>
      <w:r>
        <w:br w:type="column"/>
      </w:r>
    </w:p>
    <w:p w:rsidR="00C06280" w:rsidRDefault="00C06280" w:rsidP="00C06280">
      <w:pPr>
        <w:pStyle w:val="1"/>
        <w:spacing w:line="700" w:lineRule="exact"/>
        <w:ind w:left="0"/>
        <w:jc w:val="both"/>
        <w:rPr>
          <w:b w:val="0"/>
          <w:bCs w:val="0"/>
          <w:spacing w:val="-10"/>
          <w:w w:val="95"/>
          <w:sz w:val="44"/>
          <w:szCs w:val="44"/>
        </w:rPr>
      </w:pPr>
      <w:bookmarkStart w:id="0" w:name="_GoBack"/>
      <w:r>
        <w:rPr>
          <w:b w:val="0"/>
          <w:bCs w:val="0"/>
          <w:w w:val="95"/>
          <w:sz w:val="44"/>
          <w:szCs w:val="44"/>
        </w:rPr>
        <w:t>巢湖学院二级学院学生会考评办</w:t>
      </w:r>
      <w:r>
        <w:rPr>
          <w:b w:val="0"/>
          <w:bCs w:val="0"/>
          <w:spacing w:val="-10"/>
          <w:w w:val="95"/>
          <w:sz w:val="44"/>
          <w:szCs w:val="44"/>
        </w:rPr>
        <w:t>法</w:t>
      </w:r>
    </w:p>
    <w:bookmarkEnd w:id="0"/>
    <w:p w:rsidR="00C06280" w:rsidRDefault="00C06280" w:rsidP="00C06280">
      <w:pPr>
        <w:pStyle w:val="1"/>
        <w:ind w:firstLineChars="100" w:firstLine="396"/>
        <w:rPr>
          <w:b w:val="0"/>
          <w:bCs w:val="0"/>
          <w:spacing w:val="-10"/>
          <w:w w:val="95"/>
          <w:sz w:val="44"/>
          <w:szCs w:val="44"/>
        </w:rPr>
      </w:pPr>
    </w:p>
    <w:p w:rsidR="00C06280" w:rsidRDefault="00C06280" w:rsidP="00C06280">
      <w:pPr>
        <w:sectPr w:rsidR="00C06280">
          <w:pgSz w:w="11910" w:h="16840"/>
          <w:pgMar w:top="1480" w:right="1020" w:bottom="280" w:left="1020" w:header="720" w:footer="720" w:gutter="0"/>
          <w:cols w:num="2" w:space="720" w:equalWidth="0">
            <w:col w:w="2024" w:space="40"/>
            <w:col w:w="7806"/>
          </w:cols>
        </w:sectPr>
      </w:pPr>
    </w:p>
    <w:p w:rsidR="00C06280" w:rsidRDefault="00C06280" w:rsidP="00C06280">
      <w:pPr>
        <w:pStyle w:val="a3"/>
        <w:spacing w:before="9"/>
        <w:ind w:left="0"/>
        <w:rPr>
          <w:rFonts w:ascii="方正小标宋_GBK"/>
          <w:b/>
          <w:sz w:val="6"/>
        </w:rPr>
      </w:pPr>
    </w:p>
    <w:p w:rsidR="00C06280" w:rsidRDefault="00C06280" w:rsidP="00C06280">
      <w:pPr>
        <w:pStyle w:val="a3"/>
        <w:spacing w:before="22" w:line="261" w:lineRule="auto"/>
        <w:ind w:right="462" w:firstLine="640"/>
        <w:jc w:val="both"/>
      </w:pPr>
      <w:r>
        <w:rPr>
          <w:spacing w:val="-2"/>
        </w:rPr>
        <w:t>为深入贯彻共青团中央、教育部、全国学联下发的《关 于推动高校学生会（研究生会）深化改革的若干意见》《关 于巩固高校学生会（研究生会）改革成果的若干措施》文件 精神，全面落实全国学联第二十七届委员会第二次全体会议、安徽省学联第十大代表大会精神和《巢湖学院学生会改革实 施方案》，切实加强并巩固我校学生会各项工作，推进学生 会改革创新，使学生会组织更好地代表和服务广大同学，特 制定本办法。</w:t>
      </w:r>
    </w:p>
    <w:p w:rsidR="00C06280" w:rsidRDefault="00C06280" w:rsidP="00C06280">
      <w:pPr>
        <w:pStyle w:val="a3"/>
        <w:spacing w:line="496" w:lineRule="exact"/>
        <w:ind w:left="1421"/>
        <w:rPr>
          <w:rFonts w:ascii="方正黑体_GBK" w:eastAsia="方正黑体_GBK"/>
        </w:rPr>
      </w:pPr>
      <w:r>
        <w:rPr>
          <w:rFonts w:ascii="方正黑体_GBK" w:eastAsia="方正黑体_GBK"/>
          <w:w w:val="95"/>
        </w:rPr>
        <w:t>一、指导思</w:t>
      </w:r>
      <w:r>
        <w:rPr>
          <w:rFonts w:ascii="方正黑体_GBK" w:eastAsia="方正黑体_GBK"/>
          <w:spacing w:val="-10"/>
          <w:w w:val="95"/>
        </w:rPr>
        <w:t>想</w:t>
      </w:r>
    </w:p>
    <w:p w:rsidR="00C06280" w:rsidRDefault="00C06280" w:rsidP="00C06280">
      <w:pPr>
        <w:pStyle w:val="a3"/>
        <w:spacing w:before="54" w:line="261" w:lineRule="auto"/>
        <w:ind w:right="462" w:firstLine="640"/>
        <w:jc w:val="both"/>
      </w:pPr>
      <w:r>
        <w:rPr>
          <w:rFonts w:hint="eastAsia"/>
          <w:spacing w:val="13"/>
          <w:w w:val="99"/>
        </w:rPr>
        <w:t>坚持以习近平新时代中国特色社会主义思想为指导，全面贯彻落实党的二十大及二十届二中、三中全会精神，深入贯彻落实习近平总书记关于青年工作的重要思想、习近平总书记考察安徽重要讲话精神</w:t>
      </w:r>
      <w:r>
        <w:rPr>
          <w:spacing w:val="-12"/>
          <w:w w:val="99"/>
        </w:rPr>
        <w:t>，进一步保持和增强学生会的政治性、先进性、</w:t>
      </w:r>
      <w:r>
        <w:rPr>
          <w:spacing w:val="3"/>
          <w:w w:val="99"/>
        </w:rPr>
        <w:t>群众性，在校党委的领导和团委的指导下，坚持立德树人，</w:t>
      </w:r>
      <w:r>
        <w:rPr>
          <w:spacing w:val="-1"/>
          <w:w w:val="99"/>
        </w:rPr>
        <w:t>紧扣时代主题，突出问题导向，激发动力、提升活力、增强</w:t>
      </w:r>
      <w:r>
        <w:rPr>
          <w:spacing w:val="-4"/>
          <w:w w:val="99"/>
        </w:rPr>
        <w:t>吸引力和凝聚力，使学生会组织更好地代表和服务广大同学。</w:t>
      </w:r>
    </w:p>
    <w:p w:rsidR="00C06280" w:rsidRDefault="00C06280" w:rsidP="00C06280">
      <w:pPr>
        <w:pStyle w:val="a3"/>
        <w:spacing w:line="264" w:lineRule="auto"/>
        <w:ind w:left="1421" w:right="6206"/>
        <w:rPr>
          <w:rFonts w:ascii="方正黑体_GBK" w:eastAsia="方正黑体_GBK"/>
        </w:rPr>
      </w:pPr>
      <w:r>
        <w:rPr>
          <w:rFonts w:ascii="方正黑体_GBK" w:eastAsia="方正黑体_GBK"/>
          <w:spacing w:val="-2"/>
        </w:rPr>
        <w:t>二、</w:t>
      </w:r>
      <w:r>
        <w:rPr>
          <w:rFonts w:ascii="方正黑体_GBK" w:eastAsia="方正黑体_GBK" w:hint="eastAsia"/>
          <w:spacing w:val="-2"/>
        </w:rPr>
        <w:t>考评</w:t>
      </w:r>
      <w:r>
        <w:rPr>
          <w:rFonts w:ascii="方正黑体_GBK" w:eastAsia="方正黑体_GBK"/>
          <w:spacing w:val="-2"/>
        </w:rPr>
        <w:t xml:space="preserve">对象 </w:t>
      </w:r>
      <w:r>
        <w:rPr>
          <w:spacing w:val="-2"/>
        </w:rPr>
        <w:t>二级学院学生会</w:t>
      </w:r>
      <w:r>
        <w:rPr>
          <w:rFonts w:ascii="方正黑体_GBK" w:eastAsia="方正黑体_GBK"/>
          <w:spacing w:val="-2"/>
        </w:rPr>
        <w:t>三、优秀名额</w:t>
      </w:r>
    </w:p>
    <w:p w:rsidR="00C06280" w:rsidRDefault="00C06280" w:rsidP="00C06280">
      <w:pPr>
        <w:pStyle w:val="a3"/>
        <w:spacing w:line="261" w:lineRule="auto"/>
        <w:ind w:right="461" w:firstLine="640"/>
        <w:jc w:val="both"/>
      </w:pPr>
      <w:r>
        <w:t>按照学生会总数</w:t>
      </w:r>
      <w:r>
        <w:rPr>
          <w:spacing w:val="-36"/>
        </w:rPr>
        <w:t xml:space="preserve"> </w:t>
      </w:r>
      <w:r>
        <w:t>30%比例评选出巢湖学院优秀学生分会；</w:t>
      </w:r>
      <w:r>
        <w:rPr>
          <w:spacing w:val="-2"/>
        </w:rPr>
        <w:t>根据提交的典型案例的数量和质量，按比例评选出巢湖学院 学生会综合改革“优秀案例”。</w:t>
      </w:r>
    </w:p>
    <w:p w:rsidR="00C06280" w:rsidRDefault="00C06280" w:rsidP="00C06280">
      <w:pPr>
        <w:spacing w:line="261" w:lineRule="auto"/>
        <w:sectPr w:rsidR="00C06280">
          <w:type w:val="continuous"/>
          <w:pgSz w:w="11910" w:h="16840"/>
          <w:pgMar w:top="1440" w:right="1020" w:bottom="1440" w:left="1020" w:header="720" w:footer="720" w:gutter="0"/>
          <w:cols w:space="720"/>
        </w:sectPr>
      </w:pPr>
    </w:p>
    <w:p w:rsidR="00C06280" w:rsidRDefault="00C06280" w:rsidP="00C06280">
      <w:pPr>
        <w:pStyle w:val="a3"/>
        <w:spacing w:line="560" w:lineRule="exact"/>
        <w:ind w:left="0" w:firstLineChars="200" w:firstLine="605"/>
        <w:rPr>
          <w:rFonts w:ascii="方正黑体_GBK" w:eastAsia="方正黑体_GBK"/>
        </w:rPr>
      </w:pPr>
      <w:r>
        <w:rPr>
          <w:rFonts w:ascii="方正黑体_GBK" w:eastAsia="方正黑体_GBK"/>
          <w:w w:val="95"/>
        </w:rPr>
        <w:lastRenderedPageBreak/>
        <w:t>四、</w:t>
      </w:r>
      <w:r>
        <w:rPr>
          <w:rFonts w:ascii="方正黑体_GBK" w:eastAsia="方正黑体_GBK" w:hint="eastAsia"/>
          <w:w w:val="95"/>
        </w:rPr>
        <w:t>考评</w:t>
      </w:r>
      <w:r>
        <w:rPr>
          <w:rFonts w:ascii="方正黑体_GBK" w:eastAsia="方正黑体_GBK"/>
          <w:w w:val="95"/>
        </w:rPr>
        <w:t>程</w:t>
      </w:r>
      <w:r>
        <w:rPr>
          <w:rFonts w:ascii="方正黑体_GBK" w:eastAsia="方正黑体_GBK"/>
          <w:spacing w:val="-10"/>
          <w:w w:val="95"/>
        </w:rPr>
        <w:t>序</w:t>
      </w:r>
    </w:p>
    <w:p w:rsidR="00C06280" w:rsidRDefault="00C06280" w:rsidP="00C06280">
      <w:pPr>
        <w:pStyle w:val="a3"/>
        <w:spacing w:line="560" w:lineRule="exact"/>
        <w:ind w:left="0" w:firstLineChars="200" w:firstLine="632"/>
      </w:pPr>
      <w:r>
        <w:rPr>
          <w:spacing w:val="-2"/>
        </w:rPr>
        <w:t>（一）工作部署：校学生会召开专题会议，部署二</w:t>
      </w:r>
      <w:r>
        <w:rPr>
          <w:rFonts w:hint="eastAsia"/>
          <w:spacing w:val="-2"/>
        </w:rPr>
        <w:t>级</w:t>
      </w:r>
      <w:r>
        <w:rPr>
          <w:spacing w:val="-2"/>
        </w:rPr>
        <w:t>学院学生会考评工作。</w:t>
      </w:r>
    </w:p>
    <w:p w:rsidR="00C06280" w:rsidRDefault="00C06280" w:rsidP="00C06280">
      <w:pPr>
        <w:pStyle w:val="a3"/>
        <w:spacing w:line="560" w:lineRule="exact"/>
        <w:ind w:left="0" w:firstLineChars="200" w:firstLine="632"/>
      </w:pPr>
      <w:r>
        <w:rPr>
          <w:spacing w:val="-2"/>
        </w:rPr>
        <w:t>（二）分会申报：各学院学生会进行自评，并提交本学院学生会申报材料。</w:t>
      </w:r>
    </w:p>
    <w:p w:rsidR="00C06280" w:rsidRDefault="00C06280" w:rsidP="00C06280">
      <w:pPr>
        <w:pStyle w:val="a3"/>
        <w:spacing w:line="560" w:lineRule="exact"/>
        <w:ind w:left="0" w:firstLineChars="200" w:firstLine="632"/>
      </w:pPr>
      <w:r>
        <w:rPr>
          <w:spacing w:val="-2"/>
        </w:rPr>
        <w:t>（三）交流汇报：通过审核申报材料，组织开展各二级学院学生会现场开展交流汇报。</w:t>
      </w:r>
    </w:p>
    <w:p w:rsidR="00C06280" w:rsidRDefault="00C06280" w:rsidP="00C06280">
      <w:pPr>
        <w:pStyle w:val="a3"/>
        <w:spacing w:line="560" w:lineRule="exact"/>
        <w:ind w:left="0" w:firstLineChars="200" w:firstLine="605"/>
        <w:rPr>
          <w:rFonts w:ascii="方正黑体_GBK" w:eastAsia="方正黑体_GBK"/>
        </w:rPr>
      </w:pPr>
      <w:r>
        <w:rPr>
          <w:rFonts w:ascii="方正黑体_GBK" w:eastAsia="方正黑体_GBK"/>
          <w:w w:val="95"/>
        </w:rPr>
        <w:t>五、</w:t>
      </w:r>
      <w:r>
        <w:rPr>
          <w:rFonts w:ascii="方正黑体_GBK" w:eastAsia="方正黑体_GBK" w:hint="eastAsia"/>
          <w:w w:val="95"/>
        </w:rPr>
        <w:t>考评</w:t>
      </w:r>
      <w:r>
        <w:rPr>
          <w:rFonts w:ascii="方正黑体_GBK" w:eastAsia="方正黑体_GBK"/>
          <w:w w:val="95"/>
        </w:rPr>
        <w:t>内</w:t>
      </w:r>
      <w:r>
        <w:rPr>
          <w:rFonts w:ascii="方正黑体_GBK" w:eastAsia="方正黑体_GBK"/>
          <w:spacing w:val="-10"/>
          <w:w w:val="95"/>
        </w:rPr>
        <w:t>容</w:t>
      </w:r>
    </w:p>
    <w:p w:rsidR="00C06280" w:rsidRDefault="00C06280" w:rsidP="00C06280">
      <w:pPr>
        <w:pStyle w:val="a3"/>
        <w:spacing w:line="560" w:lineRule="exact"/>
        <w:ind w:left="0" w:firstLineChars="200" w:firstLine="605"/>
        <w:rPr>
          <w:rFonts w:ascii="方正楷体_GBK" w:eastAsia="方正楷体_GBK" w:hAnsi="方正楷体_GBK" w:cs="方正楷体_GBK"/>
          <w:spacing w:val="-10"/>
          <w:w w:val="95"/>
        </w:rPr>
      </w:pPr>
      <w:r>
        <w:rPr>
          <w:rFonts w:ascii="方正楷体_GBK" w:eastAsia="方正楷体_GBK" w:hAnsi="方正楷体_GBK" w:cs="方正楷体_GBK" w:hint="eastAsia"/>
          <w:w w:val="95"/>
        </w:rPr>
        <w:t>（一）思想政治引</w:t>
      </w:r>
      <w:r>
        <w:rPr>
          <w:rFonts w:ascii="方正楷体_GBK" w:eastAsia="方正楷体_GBK" w:hAnsi="方正楷体_GBK" w:cs="方正楷体_GBK" w:hint="eastAsia"/>
          <w:spacing w:val="-10"/>
          <w:w w:val="95"/>
        </w:rPr>
        <w:t>领</w:t>
      </w:r>
    </w:p>
    <w:p w:rsidR="00C06280" w:rsidRDefault="00C06280" w:rsidP="00C06280">
      <w:pPr>
        <w:pStyle w:val="a3"/>
        <w:spacing w:line="560" w:lineRule="exact"/>
        <w:ind w:left="0" w:firstLineChars="200" w:firstLine="632"/>
      </w:pPr>
      <w:r>
        <w:rPr>
          <w:spacing w:val="-2"/>
        </w:rPr>
        <w:t>坚持正确政治方向。坚持以习近平新时代中国特色社会主义思想为指导，贯彻党的教育方针。以加强思想政治引领为根本</w:t>
      </w:r>
      <w:r>
        <w:rPr>
          <w:spacing w:val="-24"/>
        </w:rPr>
        <w:t>，充分发</w:t>
      </w:r>
      <w:r>
        <w:rPr>
          <w:spacing w:val="-2"/>
        </w:rPr>
        <w:t>挥引领带头作</w:t>
      </w:r>
      <w:r>
        <w:rPr>
          <w:spacing w:val="-45"/>
        </w:rPr>
        <w:t>用；</w:t>
      </w:r>
      <w:r>
        <w:rPr>
          <w:spacing w:val="-2"/>
        </w:rPr>
        <w:t>组织动员学生干部学习党团的基本理论知识和重要会议精神，坚定理想信念，培育高尚品格；聚焦和增强政治性、先进性、群众性，加强对广大同学思想动态的关注，及时分析研判，切实提高思想政治引领工作的实效性。</w:t>
      </w:r>
    </w:p>
    <w:p w:rsidR="00C06280" w:rsidRDefault="00C06280" w:rsidP="00C06280">
      <w:pPr>
        <w:pStyle w:val="a3"/>
        <w:spacing w:line="560" w:lineRule="exact"/>
        <w:ind w:left="0" w:firstLineChars="200" w:firstLine="605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  <w:w w:val="95"/>
        </w:rPr>
        <w:t>（二）组织机构建</w:t>
      </w:r>
      <w:r>
        <w:rPr>
          <w:rFonts w:ascii="方正楷体_GBK" w:eastAsia="方正楷体_GBK" w:hAnsi="方正楷体_GBK" w:cs="方正楷体_GBK" w:hint="eastAsia"/>
          <w:spacing w:val="-10"/>
          <w:w w:val="95"/>
        </w:rPr>
        <w:t>设</w:t>
      </w:r>
    </w:p>
    <w:p w:rsidR="00C06280" w:rsidRDefault="00C06280" w:rsidP="00C06280">
      <w:pPr>
        <w:pStyle w:val="a3"/>
        <w:spacing w:line="560" w:lineRule="exact"/>
        <w:ind w:left="0" w:firstLineChars="200" w:firstLine="632"/>
        <w:jc w:val="both"/>
      </w:pPr>
      <w:r>
        <w:rPr>
          <w:spacing w:val="-2"/>
        </w:rPr>
        <w:t>明确学生会职能定位。加强章程和制度建设，充分发挥 学生会基层组织开展工作的积极性和创造性；改革运行机制，创新工作思维，坚持精简原则，优化机构和人员规模；坚持 从严治会，严格落实学生骨干培养机制，优化学生会组织的 制度建设、队伍建设、作风建设；加强学生会工作的公开度 和透明度。</w:t>
      </w:r>
    </w:p>
    <w:p w:rsidR="00C06280" w:rsidRDefault="00C06280" w:rsidP="00C06280">
      <w:pPr>
        <w:pStyle w:val="a3"/>
        <w:spacing w:line="560" w:lineRule="exact"/>
        <w:ind w:left="0" w:firstLineChars="200" w:firstLine="605"/>
        <w:rPr>
          <w:rFonts w:ascii="方正楷体_GBK" w:eastAsia="方正楷体_GBK" w:hAnsi="方正楷体_GBK" w:cs="方正楷体_GBK"/>
          <w:w w:val="95"/>
        </w:rPr>
      </w:pPr>
      <w:r>
        <w:rPr>
          <w:rFonts w:ascii="方正楷体_GBK" w:eastAsia="方正楷体_GBK" w:hAnsi="方正楷体_GBK" w:cs="方正楷体_GBK" w:hint="eastAsia"/>
          <w:w w:val="95"/>
        </w:rPr>
        <w:t>（三）素质能力提升</w:t>
      </w:r>
    </w:p>
    <w:p w:rsidR="00C06280" w:rsidRDefault="00C06280" w:rsidP="00C06280">
      <w:pPr>
        <w:pStyle w:val="a3"/>
        <w:spacing w:line="560" w:lineRule="exact"/>
        <w:ind w:left="0" w:firstLineChars="200" w:firstLine="622"/>
        <w:jc w:val="both"/>
        <w:rPr>
          <w:w w:val="99"/>
        </w:rPr>
      </w:pPr>
      <w:r>
        <w:rPr>
          <w:spacing w:val="-2"/>
          <w:w w:val="99"/>
        </w:rPr>
        <w:lastRenderedPageBreak/>
        <w:t>深化服务内涵，创新服务的方式和载体。密切关注同学</w:t>
      </w:r>
      <w:r>
        <w:rPr>
          <w:spacing w:val="3"/>
          <w:w w:val="99"/>
        </w:rPr>
        <w:t>的思想、学习和生活的现实需要，主动为他们的知识教育、</w:t>
      </w:r>
      <w:r>
        <w:rPr>
          <w:spacing w:val="-2"/>
          <w:w w:val="99"/>
        </w:rPr>
        <w:t>素质养成、心理健康、创新创业等提供帮助，号召广大同学</w:t>
      </w:r>
      <w:r>
        <w:rPr>
          <w:spacing w:val="-3"/>
          <w:w w:val="99"/>
        </w:rPr>
        <w:t>参与社会实践、志愿服务、科技创新，激发自信自强、创新</w:t>
      </w:r>
      <w:r>
        <w:rPr>
          <w:spacing w:val="-16"/>
          <w:w w:val="99"/>
        </w:rPr>
        <w:t>创造精神。密切结合同学们的现实所需，广泛开展健康有益、</w:t>
      </w:r>
      <w:r>
        <w:rPr>
          <w:w w:val="99"/>
        </w:rPr>
        <w:t>主题鲜明、丰富多彩的课外精品活动。</w:t>
      </w:r>
    </w:p>
    <w:p w:rsidR="00C06280" w:rsidRDefault="00C06280" w:rsidP="00C06280">
      <w:pPr>
        <w:pStyle w:val="a3"/>
        <w:spacing w:line="560" w:lineRule="exact"/>
        <w:ind w:left="0" w:firstLineChars="200" w:firstLine="605"/>
        <w:rPr>
          <w:rFonts w:ascii="方正楷体_GBK" w:eastAsia="方正楷体_GBK" w:hAnsi="方正楷体_GBK" w:cs="方正楷体_GBK"/>
          <w:w w:val="95"/>
        </w:rPr>
      </w:pPr>
      <w:r>
        <w:rPr>
          <w:rFonts w:ascii="方正楷体_GBK" w:eastAsia="方正楷体_GBK" w:hAnsi="方正楷体_GBK" w:cs="方正楷体_GBK" w:hint="eastAsia"/>
          <w:w w:val="95"/>
        </w:rPr>
        <w:t>（四）权益服务工作</w:t>
      </w:r>
    </w:p>
    <w:p w:rsidR="00C06280" w:rsidRDefault="00C06280" w:rsidP="00C06280">
      <w:pPr>
        <w:pStyle w:val="a3"/>
        <w:spacing w:line="560" w:lineRule="exact"/>
        <w:ind w:left="0" w:firstLineChars="200" w:firstLine="632"/>
        <w:jc w:val="both"/>
      </w:pPr>
      <w:r>
        <w:rPr>
          <w:spacing w:val="-2"/>
        </w:rPr>
        <w:t>完善权益服务</w:t>
      </w:r>
      <w:r>
        <w:rPr>
          <w:rFonts w:hint="eastAsia"/>
          <w:spacing w:val="-2"/>
        </w:rPr>
        <w:t>工作</w:t>
      </w:r>
      <w:r>
        <w:rPr>
          <w:spacing w:val="-2"/>
        </w:rPr>
        <w:t>制度。建立完善的线上线下权益</w:t>
      </w:r>
      <w:r>
        <w:rPr>
          <w:rFonts w:hint="eastAsia"/>
          <w:spacing w:val="-2"/>
        </w:rPr>
        <w:t>服务</w:t>
      </w:r>
      <w:r>
        <w:rPr>
          <w:spacing w:val="-2"/>
        </w:rPr>
        <w:t>工作机制，加强与学院各班级联系，及时收集</w:t>
      </w:r>
      <w:r>
        <w:rPr>
          <w:rFonts w:hint="eastAsia"/>
          <w:spacing w:val="-2"/>
        </w:rPr>
        <w:t>整理</w:t>
      </w:r>
      <w:r>
        <w:rPr>
          <w:spacing w:val="-2"/>
        </w:rPr>
        <w:t>学院同学的</w:t>
      </w:r>
      <w:r>
        <w:rPr>
          <w:rFonts w:hint="eastAsia"/>
          <w:spacing w:val="-2"/>
        </w:rPr>
        <w:t>意见</w:t>
      </w:r>
      <w:r>
        <w:rPr>
          <w:spacing w:val="-2"/>
        </w:rPr>
        <w:t>建议，反映其呼声，有效表达同学们普遍利益诉求；各学院学生分会组织成立专门的权益工作机构或部门，负责开展权益服务工作；建立日常调研机制，运用学院权益平台向广大同学传递权益知</w:t>
      </w:r>
      <w:r>
        <w:rPr>
          <w:spacing w:val="-45"/>
        </w:rPr>
        <w:t>识、</w:t>
      </w:r>
      <w:r>
        <w:rPr>
          <w:spacing w:val="-2"/>
        </w:rPr>
        <w:t>发布权益信息和收集权益问</w:t>
      </w:r>
      <w:r>
        <w:rPr>
          <w:spacing w:val="-45"/>
        </w:rPr>
        <w:t>题，</w:t>
      </w:r>
      <w:r>
        <w:rPr>
          <w:spacing w:val="-2"/>
        </w:rPr>
        <w:t>上传下达，并进行跟进，切实推动问题的解决。</w:t>
      </w:r>
    </w:p>
    <w:p w:rsidR="00C06280" w:rsidRDefault="00C06280" w:rsidP="00C06280">
      <w:pPr>
        <w:pStyle w:val="a3"/>
        <w:spacing w:line="505" w:lineRule="exact"/>
        <w:ind w:left="0" w:firstLineChars="200" w:firstLine="605"/>
      </w:pPr>
      <w:r>
        <w:rPr>
          <w:w w:val="95"/>
        </w:rPr>
        <w:t>本办法由巢湖学院学生会负责解释</w:t>
      </w:r>
      <w:r>
        <w:rPr>
          <w:spacing w:val="-10"/>
          <w:w w:val="95"/>
        </w:rPr>
        <w:t>。</w:t>
      </w:r>
    </w:p>
    <w:p w:rsidR="00C06280" w:rsidRDefault="00C06280" w:rsidP="00C06280">
      <w:pPr>
        <w:pStyle w:val="a3"/>
        <w:ind w:left="0"/>
        <w:rPr>
          <w:sz w:val="36"/>
        </w:rPr>
      </w:pPr>
    </w:p>
    <w:p w:rsidR="00C06280" w:rsidRDefault="00C06280" w:rsidP="00C06280">
      <w:pPr>
        <w:pStyle w:val="a3"/>
        <w:ind w:left="0"/>
        <w:rPr>
          <w:sz w:val="36"/>
        </w:rPr>
      </w:pPr>
    </w:p>
    <w:p w:rsidR="00C06280" w:rsidRDefault="00C06280" w:rsidP="00C06280">
      <w:pPr>
        <w:pStyle w:val="a3"/>
        <w:ind w:left="0"/>
        <w:rPr>
          <w:sz w:val="36"/>
        </w:rPr>
      </w:pPr>
    </w:p>
    <w:p w:rsidR="00C06280" w:rsidRDefault="00C06280" w:rsidP="00C06280">
      <w:pPr>
        <w:pStyle w:val="a3"/>
        <w:spacing w:before="1"/>
        <w:ind w:left="0"/>
        <w:rPr>
          <w:sz w:val="34"/>
        </w:rPr>
      </w:pPr>
    </w:p>
    <w:p w:rsidR="00C06280" w:rsidRDefault="00C06280" w:rsidP="00C06280">
      <w:pPr>
        <w:pStyle w:val="a3"/>
        <w:tabs>
          <w:tab w:val="left" w:pos="4034"/>
        </w:tabs>
        <w:spacing w:before="1"/>
        <w:ind w:left="195"/>
        <w:jc w:val="center"/>
      </w:pPr>
      <w:r>
        <w:rPr>
          <w:rFonts w:hint="eastAsia"/>
          <w:w w:val="95"/>
        </w:rPr>
        <w:t xml:space="preserve">党委学生工作部  </w:t>
      </w:r>
      <w:r>
        <w:rPr>
          <w:w w:val="95"/>
        </w:rPr>
        <w:t>共青团巢湖学院委员</w:t>
      </w:r>
      <w:r>
        <w:rPr>
          <w:spacing w:val="-10"/>
          <w:w w:val="95"/>
        </w:rPr>
        <w:t>会</w:t>
      </w:r>
      <w:r>
        <w:tab/>
      </w:r>
      <w:r>
        <w:rPr>
          <w:rFonts w:hint="eastAsia"/>
        </w:rPr>
        <w:t xml:space="preserve"> </w:t>
      </w:r>
      <w:r>
        <w:rPr>
          <w:w w:val="95"/>
        </w:rPr>
        <w:t>巢湖学院学生</w:t>
      </w:r>
      <w:r>
        <w:rPr>
          <w:spacing w:val="-10"/>
          <w:w w:val="95"/>
        </w:rPr>
        <w:t>会</w:t>
      </w:r>
    </w:p>
    <w:p w:rsidR="00C06280" w:rsidRDefault="00C06280" w:rsidP="00C06280">
      <w:pPr>
        <w:pStyle w:val="a3"/>
        <w:spacing w:before="44"/>
        <w:ind w:left="507" w:right="306"/>
        <w:jc w:val="center"/>
      </w:pPr>
      <w:r>
        <w:rPr>
          <w:w w:val="95"/>
        </w:rPr>
        <w:t>202</w:t>
      </w:r>
      <w:r>
        <w:rPr>
          <w:rFonts w:hint="eastAsia"/>
          <w:w w:val="95"/>
        </w:rPr>
        <w:t>5</w:t>
      </w:r>
      <w:r>
        <w:rPr>
          <w:spacing w:val="-28"/>
          <w:w w:val="95"/>
        </w:rPr>
        <w:t xml:space="preserve"> 年 </w:t>
      </w:r>
      <w:r>
        <w:rPr>
          <w:w w:val="95"/>
        </w:rPr>
        <w:t>5</w:t>
      </w:r>
      <w:r>
        <w:rPr>
          <w:spacing w:val="-29"/>
          <w:w w:val="95"/>
        </w:rPr>
        <w:t xml:space="preserve"> 月 </w:t>
      </w:r>
      <w:r>
        <w:rPr>
          <w:rFonts w:hint="eastAsia"/>
          <w:w w:val="95"/>
        </w:rPr>
        <w:t>10</w:t>
      </w:r>
      <w:r>
        <w:rPr>
          <w:spacing w:val="-25"/>
          <w:w w:val="95"/>
        </w:rPr>
        <w:t xml:space="preserve"> 日</w:t>
      </w:r>
    </w:p>
    <w:p w:rsidR="00700EE4" w:rsidRDefault="00700EE4"/>
    <w:sectPr w:rsidR="00700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80"/>
    <w:rsid w:val="00700EE4"/>
    <w:rsid w:val="00C0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75019-CD0D-4DE1-BB55-CE9CD767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6280"/>
    <w:pPr>
      <w:widowControl w:val="0"/>
      <w:autoSpaceDE w:val="0"/>
      <w:autoSpaceDN w:val="0"/>
    </w:pPr>
    <w:rPr>
      <w:rFonts w:ascii="方正仿宋_GBK" w:eastAsia="方正仿宋_GBK" w:hAnsi="方正仿宋_GBK" w:cs="方正仿宋_GBK"/>
      <w:kern w:val="0"/>
      <w:sz w:val="22"/>
    </w:rPr>
  </w:style>
  <w:style w:type="paragraph" w:styleId="1">
    <w:name w:val="heading 1"/>
    <w:basedOn w:val="a"/>
    <w:link w:val="10"/>
    <w:uiPriority w:val="1"/>
    <w:qFormat/>
    <w:rsid w:val="00C06280"/>
    <w:pPr>
      <w:ind w:left="148"/>
      <w:outlineLvl w:val="0"/>
    </w:pPr>
    <w:rPr>
      <w:rFonts w:ascii="方正小标宋_GBK" w:eastAsia="方正小标宋_GBK" w:hAnsi="方正小标宋_GBK" w:cs="方正小标宋_GBK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C06280"/>
    <w:rPr>
      <w:rFonts w:ascii="方正小标宋_GBK" w:eastAsia="方正小标宋_GBK" w:hAnsi="方正小标宋_GBK" w:cs="方正小标宋_GBK"/>
      <w:b/>
      <w:bCs/>
      <w:kern w:val="0"/>
      <w:sz w:val="36"/>
      <w:szCs w:val="36"/>
    </w:rPr>
  </w:style>
  <w:style w:type="paragraph" w:styleId="a3">
    <w:name w:val="Body Text"/>
    <w:basedOn w:val="a"/>
    <w:link w:val="a4"/>
    <w:uiPriority w:val="1"/>
    <w:qFormat/>
    <w:rsid w:val="00C06280"/>
    <w:pPr>
      <w:ind w:left="780"/>
    </w:pPr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C06280"/>
    <w:rPr>
      <w:rFonts w:ascii="方正仿宋_GBK" w:eastAsia="方正仿宋_GBK" w:hAnsi="方正仿宋_GBK" w:cs="方正仿宋_GBK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lpch</dc:creator>
  <cp:keywords/>
  <dc:description/>
  <cp:lastModifiedBy>lpch</cp:lastModifiedBy>
  <cp:revision>1</cp:revision>
  <dcterms:created xsi:type="dcterms:W3CDTF">2025-05-15T08:29:00Z</dcterms:created>
  <dcterms:modified xsi:type="dcterms:W3CDTF">2025-05-15T08:30:00Z</dcterms:modified>
</cp:coreProperties>
</file>