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附件1：</w:t>
      </w:r>
    </w:p>
    <w:p>
      <w:pPr>
        <w:jc w:val="center"/>
        <w:rPr>
          <w:rFonts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t>巢湖学院202</w:t>
      </w:r>
      <w:r>
        <w:rPr>
          <w:rFonts w:ascii="方正小标宋_GBK" w:eastAsia="方正小标宋_GBK"/>
          <w:sz w:val="32"/>
          <w:szCs w:val="32"/>
        </w:rPr>
        <w:t>3</w:t>
      </w:r>
      <w:r>
        <w:rPr>
          <w:rFonts w:hint="eastAsia" w:ascii="方正小标宋_GBK" w:eastAsia="方正小标宋_GBK"/>
          <w:sz w:val="32"/>
          <w:szCs w:val="32"/>
        </w:rPr>
        <w:t>年度服务环巢湖行动提升计划项目征集指南</w:t>
      </w:r>
    </w:p>
    <w:p>
      <w:pPr>
        <w:pStyle w:val="8"/>
        <w:spacing w:line="520" w:lineRule="exact"/>
        <w:ind w:firstLine="640" w:firstLineChars="200"/>
        <w:jc w:val="both"/>
        <w:rPr>
          <w:rFonts w:ascii="方正仿宋_GBK" w:eastAsia="方正仿宋_GBK"/>
          <w:b/>
          <w:sz w:val="32"/>
          <w:szCs w:val="32"/>
        </w:rPr>
      </w:pPr>
    </w:p>
    <w:p>
      <w:pPr>
        <w:pStyle w:val="8"/>
        <w:spacing w:line="520" w:lineRule="exact"/>
        <w:ind w:firstLine="640" w:firstLineChars="200"/>
        <w:jc w:val="both"/>
        <w:rPr>
          <w:rFonts w:hint="eastAsia" w:ascii="方正仿宋_GBK" w:eastAsia="方正仿宋_GBK"/>
          <w:b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b/>
          <w:sz w:val="32"/>
          <w:szCs w:val="32"/>
        </w:rPr>
        <w:t>一、数字产业发展支持</w:t>
      </w:r>
      <w:r>
        <w:rPr>
          <w:rFonts w:hint="eastAsia" w:ascii="方正仿宋_GBK" w:eastAsia="方正仿宋_GBK"/>
          <w:b/>
          <w:sz w:val="32"/>
          <w:szCs w:val="32"/>
          <w:lang w:val="en-US" w:eastAsia="zh-CN"/>
        </w:rPr>
        <w:t>工程</w:t>
      </w:r>
    </w:p>
    <w:p>
      <w:pPr>
        <w:pStyle w:val="8"/>
        <w:spacing w:line="520" w:lineRule="exact"/>
        <w:ind w:firstLine="640" w:firstLineChars="200"/>
        <w:jc w:val="both"/>
        <w:rPr>
          <w:rFonts w:ascii="方正仿宋_GBK" w:hAnsi="FZFangSong-Z02" w:eastAsia="方正仿宋_GBK" w:cs="FZFangSong-Z02"/>
          <w:sz w:val="32"/>
          <w:szCs w:val="32"/>
        </w:rPr>
      </w:pPr>
      <w:r>
        <w:rPr>
          <w:rFonts w:hint="eastAsia" w:ascii="方正仿宋_GBK" w:hAnsi="FZFangSong-Z02" w:eastAsia="方正仿宋_GBK" w:cs="FZFangSong-Z02"/>
          <w:sz w:val="32"/>
          <w:szCs w:val="32"/>
        </w:rPr>
        <w:t>（一）实施数字化应用场景建设工程</w:t>
      </w:r>
    </w:p>
    <w:p>
      <w:pPr>
        <w:pStyle w:val="8"/>
        <w:spacing w:line="520" w:lineRule="exact"/>
        <w:ind w:firstLine="560" w:firstLineChars="200"/>
        <w:jc w:val="both"/>
        <w:rPr>
          <w:rFonts w:hint="eastAsia" w:ascii="方正仿宋_GBK" w:hAnsi="FZFangSong-Z02" w:eastAsia="方正仿宋_GBK" w:cs="FZFangSong-Z02"/>
          <w:sz w:val="28"/>
          <w:szCs w:val="28"/>
        </w:rPr>
      </w:pPr>
      <w:r>
        <w:rPr>
          <w:rFonts w:hint="eastAsia" w:ascii="方正仿宋_GBK" w:hAnsi="FZFangSong-Z02" w:eastAsia="方正仿宋_GBK" w:cs="FZFangSong-Z02"/>
          <w:sz w:val="28"/>
          <w:szCs w:val="28"/>
        </w:rPr>
        <w:t>主要内容：</w:t>
      </w:r>
      <w:r>
        <w:rPr>
          <w:rFonts w:hint="eastAsia" w:ascii="方正仿宋_GBK" w:hAnsi="FZFangSong-Z02" w:eastAsia="方正仿宋_GBK" w:cs="FZFangSong-Z02"/>
          <w:sz w:val="28"/>
          <w:szCs w:val="28"/>
        </w:rPr>
        <w:t>充分利用学校资源优势，联合企业行业力量，在智慧教育、智慧文旅、智慧养老、智慧政法、智慧车间、智慧广电、智慧人社、智慧体育、智慧管理等领域，建设若干智慧应用场景示范点，支持区域数字社会建设。推进“环巢湖文化”“环巢湖治理”特色资源库建设，建立若干大数据支持的资源共享应用基地，帮助解决区域信息化项目管理技术难题。</w:t>
      </w:r>
    </w:p>
    <w:p>
      <w:pPr>
        <w:spacing w:line="520" w:lineRule="exact"/>
        <w:ind w:firstLine="640" w:firstLineChars="200"/>
        <w:rPr>
          <w:rFonts w:ascii="方正仿宋_GBK" w:hAnsi="FZFangSong-Z02" w:eastAsia="方正仿宋_GBK" w:cs="FZFangSong-Z02"/>
          <w:sz w:val="32"/>
          <w:szCs w:val="32"/>
        </w:rPr>
      </w:pPr>
      <w:r>
        <w:rPr>
          <w:rFonts w:hint="eastAsia" w:ascii="方正仿宋_GBK" w:hAnsi="FZFangSong-Z02" w:eastAsia="方正仿宋_GBK" w:cs="FZFangSong-Z02"/>
          <w:sz w:val="32"/>
          <w:szCs w:val="32"/>
        </w:rPr>
        <w:t>（二）融入区域数字基础设施建设</w:t>
      </w:r>
    </w:p>
    <w:p>
      <w:pPr>
        <w:pStyle w:val="8"/>
        <w:spacing w:line="520" w:lineRule="exact"/>
        <w:ind w:firstLine="560" w:firstLineChars="200"/>
        <w:jc w:val="both"/>
        <w:rPr>
          <w:rFonts w:hint="eastAsia" w:ascii="方正仿宋_GBK" w:hAnsi="FZFangSong-Z02" w:eastAsia="方正仿宋_GBK" w:cs="FZFangSong-Z02"/>
          <w:sz w:val="28"/>
          <w:szCs w:val="28"/>
        </w:rPr>
      </w:pPr>
      <w:r>
        <w:rPr>
          <w:rFonts w:hint="eastAsia" w:ascii="方正仿宋_GBK" w:hAnsi="FZFangSong-Z02" w:eastAsia="方正仿宋_GBK" w:cs="FZFangSong-Z02"/>
          <w:sz w:val="28"/>
          <w:szCs w:val="28"/>
        </w:rPr>
        <w:t>主要内容：</w:t>
      </w:r>
      <w:r>
        <w:rPr>
          <w:rFonts w:hint="eastAsia" w:ascii="方正仿宋_GBK" w:hAnsi="FZFangSong-Z02" w:eastAsia="方正仿宋_GBK" w:cs="FZFangSong-Z02"/>
          <w:sz w:val="28"/>
          <w:szCs w:val="28"/>
        </w:rPr>
        <w:t>加强与区域数字资源局和大数据中心、云计算中心、智慧城市运营中心等机构联系，推进学校参与地方“数字城市”建设，贡献技术力量。支持区域提升数字产业实力，在“数字巢湖”平台、智慧旅游服务平台建设、宽带乡村工程、网络基站规模化建设、智慧校园建设、文创园区建设、智慧生态文化街区塑造、光学光电智慧产业园、信息安全防护提升工程等方面推动合作，组建智慧产业技术研究平台，产生一批智慧建设项目，形成一批智慧创新成果。</w:t>
      </w:r>
    </w:p>
    <w:p>
      <w:pPr>
        <w:spacing w:line="520" w:lineRule="exact"/>
        <w:ind w:firstLine="640" w:firstLineChars="200"/>
        <w:rPr>
          <w:rFonts w:ascii="方正仿宋_GBK" w:hAnsi="FZFangSong-Z02" w:eastAsia="方正仿宋_GBK" w:cs="FZFangSong-Z02"/>
          <w:b/>
          <w:sz w:val="32"/>
          <w:szCs w:val="32"/>
        </w:rPr>
      </w:pPr>
      <w:r>
        <w:rPr>
          <w:rFonts w:hint="eastAsia" w:ascii="方正仿宋_GBK" w:eastAsia="方正仿宋_GBK"/>
          <w:b/>
          <w:sz w:val="32"/>
          <w:szCs w:val="32"/>
        </w:rPr>
        <w:t>二、产业集群协同培育工程</w:t>
      </w:r>
    </w:p>
    <w:p>
      <w:pPr>
        <w:pStyle w:val="8"/>
        <w:spacing w:line="520" w:lineRule="exact"/>
        <w:ind w:firstLine="640" w:firstLineChars="200"/>
        <w:jc w:val="both"/>
        <w:rPr>
          <w:rFonts w:ascii="方正仿宋_GBK" w:hAnsi="FZFangSong-Z02" w:eastAsia="方正仿宋_GBK" w:cs="FZFangSong-Z02"/>
          <w:sz w:val="32"/>
          <w:szCs w:val="32"/>
        </w:rPr>
      </w:pPr>
      <w:r>
        <w:rPr>
          <w:rFonts w:hint="eastAsia" w:ascii="方正仿宋_GBK" w:hAnsi="FZFangSong-Z02" w:eastAsia="方正仿宋_GBK" w:cs="FZFangSong-Z02"/>
          <w:sz w:val="32"/>
          <w:szCs w:val="32"/>
        </w:rPr>
        <w:t>（一）关键核心技术联合攻坚行动</w:t>
      </w:r>
    </w:p>
    <w:p>
      <w:pPr>
        <w:pStyle w:val="8"/>
        <w:spacing w:line="520" w:lineRule="exact"/>
        <w:ind w:firstLine="560" w:firstLineChars="200"/>
        <w:jc w:val="both"/>
        <w:rPr>
          <w:rFonts w:hint="eastAsia" w:ascii="方正仿宋_GBK" w:hAnsi="FZFangSong-Z02" w:eastAsia="方正仿宋_GBK" w:cs="FZFangSong-Z02"/>
          <w:sz w:val="28"/>
          <w:szCs w:val="28"/>
        </w:rPr>
      </w:pPr>
      <w:r>
        <w:rPr>
          <w:rFonts w:hint="eastAsia" w:ascii="方正仿宋_GBK" w:hAnsi="FZFangSong-Z02" w:eastAsia="方正仿宋_GBK" w:cs="FZFangSong-Z02"/>
          <w:sz w:val="28"/>
          <w:szCs w:val="28"/>
        </w:rPr>
        <w:t>主要内容：</w:t>
      </w:r>
      <w:r>
        <w:rPr>
          <w:rFonts w:hint="eastAsia" w:ascii="方正仿宋_GBK" w:hAnsi="FZFangSong-Z02" w:eastAsia="方正仿宋_GBK" w:cs="FZFangSong-Z02"/>
          <w:sz w:val="28"/>
          <w:szCs w:val="28"/>
        </w:rPr>
        <w:t>面向区域中小企业，汇集企业现实需求，重点面向污染防治、绿色生产、智能装备、智慧农业、新材料、电子信息、新能源、大健康、网络安全等领域，联合有关科研力量，组建创新服务团队，开展关键核心技术研发攻关。搭建共享研究平台，联合有关组织，加强协同互动，着力解决一批区域发展迫切需要的技术难题，提升区域科技创新能力。</w:t>
      </w:r>
    </w:p>
    <w:p>
      <w:pPr>
        <w:pStyle w:val="8"/>
        <w:spacing w:line="520" w:lineRule="exact"/>
        <w:ind w:firstLine="640" w:firstLineChars="200"/>
        <w:jc w:val="both"/>
        <w:rPr>
          <w:rFonts w:ascii="方正仿宋_GBK" w:hAnsi="FZFangSong-Z02" w:eastAsia="方正仿宋_GBK" w:cs="FZFangSong-Z02"/>
          <w:sz w:val="32"/>
          <w:szCs w:val="32"/>
        </w:rPr>
      </w:pPr>
      <w:r>
        <w:rPr>
          <w:rFonts w:hint="eastAsia" w:ascii="方正仿宋_GBK" w:hAnsi="FZFangSong-Z02" w:eastAsia="方正仿宋_GBK" w:cs="FZFangSong-Z02"/>
          <w:sz w:val="32"/>
          <w:szCs w:val="32"/>
        </w:rPr>
        <w:t>（二）现代产业集群联合建设计划</w:t>
      </w:r>
    </w:p>
    <w:p>
      <w:pPr>
        <w:pStyle w:val="8"/>
        <w:spacing w:line="520" w:lineRule="exact"/>
        <w:ind w:firstLine="560" w:firstLineChars="200"/>
        <w:jc w:val="both"/>
        <w:rPr>
          <w:rFonts w:hint="eastAsia" w:ascii="方正仿宋_GBK" w:hAnsi="FZFangSong-Z02" w:eastAsia="方正仿宋_GBK" w:cs="FZFangSong-Z02"/>
          <w:sz w:val="28"/>
          <w:szCs w:val="28"/>
        </w:rPr>
      </w:pPr>
      <w:r>
        <w:rPr>
          <w:rFonts w:hint="eastAsia" w:ascii="方正仿宋_GBK" w:hAnsi="FZFangSong-Z02" w:eastAsia="方正仿宋_GBK" w:cs="FZFangSong-Z02"/>
          <w:sz w:val="28"/>
          <w:szCs w:val="28"/>
        </w:rPr>
        <w:t>主要内容：</w:t>
      </w:r>
      <w:r>
        <w:rPr>
          <w:rFonts w:hint="eastAsia" w:ascii="方正仿宋_GBK" w:hAnsi="FZFangSong-Z02" w:eastAsia="方正仿宋_GBK" w:cs="FZFangSong-Z02"/>
          <w:sz w:val="28"/>
          <w:szCs w:val="28"/>
        </w:rPr>
        <w:t>加强对区域产业结构性调研分析，推进学校学科专业优势打造，培育基础、应用、交叉、特色、集群等相协调的学科专业体系。深化学科专业综合改革，着力建设应用型学科专业集群，做大做强特色优势学科专业。加强基础和民生急需学科专业建设，优先发展新兴产业急需的应用学科专业，发展交叉融合的新兴学科专业，改造升级传统优势学科专业，合理减招、停招或撤销一些脱离社会需求的学科专业，有力支撑区域产业体系建设。</w:t>
      </w:r>
    </w:p>
    <w:p>
      <w:pPr>
        <w:spacing w:line="520" w:lineRule="exact"/>
        <w:ind w:firstLine="640" w:firstLineChars="200"/>
        <w:rPr>
          <w:rFonts w:ascii="方正仿宋_GBK" w:hAnsi="FZFangSong-Z02" w:eastAsia="方正仿宋_GBK" w:cs="FZFangSong-Z02"/>
          <w:sz w:val="32"/>
          <w:szCs w:val="32"/>
        </w:rPr>
      </w:pPr>
      <w:r>
        <w:rPr>
          <w:rFonts w:hint="eastAsia" w:ascii="方正仿宋_GBK" w:hAnsi="FZFangSong-Z02" w:eastAsia="方正仿宋_GBK" w:cs="FZFangSong-Z02"/>
          <w:sz w:val="32"/>
          <w:szCs w:val="32"/>
        </w:rPr>
        <w:t>（三）高端学科平台筑造计划</w:t>
      </w:r>
    </w:p>
    <w:p>
      <w:pPr>
        <w:spacing w:line="520" w:lineRule="exact"/>
        <w:ind w:firstLine="560" w:firstLineChars="200"/>
        <w:rPr>
          <w:rFonts w:ascii="方正仿宋_GBK" w:hAnsi="FZFangSong-Z02" w:eastAsia="方正仿宋_GBK" w:cs="FZFangSong-Z02"/>
          <w:sz w:val="28"/>
          <w:szCs w:val="28"/>
        </w:rPr>
      </w:pPr>
      <w:r>
        <w:rPr>
          <w:rFonts w:hint="eastAsia" w:ascii="方正仿宋_GBK" w:hAnsi="FZFangSong-Z02" w:eastAsia="方正仿宋_GBK" w:cs="FZFangSong-Z02"/>
          <w:color w:val="000000"/>
          <w:kern w:val="0"/>
          <w:sz w:val="28"/>
          <w:szCs w:val="28"/>
          <w:lang w:val="en-US" w:eastAsia="zh-CN" w:bidi="ar-SA"/>
        </w:rPr>
        <w:t>主要内容：创新组织运作模式，联合高校、企业和科研院所等打造高端平台和基地，开展创新研发和创新型人才培养；联合共建博士后科研工作站，提升技术研发水平，培养高层次人才；建立具有较为鲜明特色的高端智库，提供区域发展所需的决策咨询服务；开展环巢湖特色人文研究，建设省级人文社科研究基地，繁荣哲学社会科学。</w:t>
      </w:r>
    </w:p>
    <w:p>
      <w:pPr>
        <w:pStyle w:val="8"/>
        <w:spacing w:line="520" w:lineRule="exact"/>
        <w:ind w:firstLine="640" w:firstLineChars="200"/>
        <w:jc w:val="both"/>
        <w:rPr>
          <w:rFonts w:ascii="方正仿宋_GBK" w:eastAsia="方正仿宋_GBK"/>
          <w:b/>
          <w:sz w:val="32"/>
          <w:szCs w:val="32"/>
        </w:rPr>
      </w:pPr>
      <w:r>
        <w:rPr>
          <w:rFonts w:hint="eastAsia" w:ascii="方正仿宋_GBK" w:eastAsia="方正仿宋_GBK"/>
          <w:b/>
          <w:sz w:val="32"/>
          <w:szCs w:val="32"/>
        </w:rPr>
        <w:t>三、人才兴域强校建设工程</w:t>
      </w:r>
    </w:p>
    <w:p>
      <w:pPr>
        <w:pStyle w:val="8"/>
        <w:spacing w:line="520" w:lineRule="exact"/>
        <w:ind w:firstLine="560" w:firstLineChars="200"/>
        <w:jc w:val="both"/>
        <w:rPr>
          <w:rFonts w:hint="eastAsia" w:ascii="方正仿宋_GBK" w:hAnsi="FZFangSong-Z02" w:eastAsia="方正仿宋_GBK" w:cs="FZFangSong-Z02"/>
          <w:sz w:val="28"/>
          <w:szCs w:val="28"/>
        </w:rPr>
      </w:pPr>
      <w:r>
        <w:rPr>
          <w:rFonts w:hint="eastAsia" w:ascii="方正仿宋_GBK" w:hAnsi="FZFangSong-Z02" w:eastAsia="方正仿宋_GBK" w:cs="FZFangSong-Z02"/>
          <w:sz w:val="28"/>
          <w:szCs w:val="28"/>
        </w:rPr>
        <w:t>主要内容：</w:t>
      </w:r>
      <w:r>
        <w:rPr>
          <w:rFonts w:hint="eastAsia" w:ascii="方正仿宋_GBK" w:hAnsi="FZFangSong-Z02" w:eastAsia="方正仿宋_GBK" w:cs="FZFangSong-Z02"/>
          <w:sz w:val="28"/>
          <w:szCs w:val="28"/>
        </w:rPr>
        <w:t>促进区域人才生态优化，推动人才创新要素集聚增幅，增强人才高质量产出和服务区域产业发展能力。</w:t>
      </w:r>
    </w:p>
    <w:p>
      <w:pPr>
        <w:pStyle w:val="8"/>
        <w:numPr>
          <w:ilvl w:val="0"/>
          <w:numId w:val="1"/>
        </w:numPr>
        <w:spacing w:line="520" w:lineRule="exact"/>
        <w:ind w:firstLine="560" w:firstLineChars="200"/>
        <w:jc w:val="both"/>
        <w:rPr>
          <w:rFonts w:hint="eastAsia" w:ascii="方正仿宋_GBK" w:hAnsi="FZFangSong-Z02" w:eastAsia="方正仿宋_GBK" w:cs="FZFangSong-Z02"/>
          <w:sz w:val="28"/>
          <w:szCs w:val="28"/>
        </w:rPr>
      </w:pPr>
      <w:r>
        <w:rPr>
          <w:rFonts w:hint="eastAsia" w:ascii="方正仿宋_GBK" w:hAnsi="FZFangSong-Z02" w:eastAsia="方正仿宋_GBK" w:cs="FZFangSong-Z02"/>
          <w:sz w:val="28"/>
          <w:szCs w:val="28"/>
        </w:rPr>
        <w:t>建立高效能协作机制。加强与地方人才管理部门交流融通，响应区域发展对人才迫切需求，并根据实际需要，深化人才培养模式改革，创新管理体制机制，推动学校人才和社会人才有序合理双向流动，增进不同类型人才的效能。</w:t>
      </w:r>
    </w:p>
    <w:p>
      <w:pPr>
        <w:pStyle w:val="8"/>
        <w:numPr>
          <w:ilvl w:val="0"/>
          <w:numId w:val="1"/>
        </w:numPr>
        <w:spacing w:line="520" w:lineRule="exact"/>
        <w:ind w:firstLine="560" w:firstLineChars="200"/>
        <w:jc w:val="both"/>
        <w:rPr>
          <w:rFonts w:hint="eastAsia" w:ascii="方正仿宋_GBK" w:hAnsi="FZFangSong-Z02" w:eastAsia="方正仿宋_GBK" w:cs="FZFangSong-Z02"/>
          <w:sz w:val="28"/>
          <w:szCs w:val="28"/>
        </w:rPr>
      </w:pPr>
      <w:r>
        <w:rPr>
          <w:rFonts w:hint="eastAsia" w:ascii="方正仿宋_GBK" w:hAnsi="FZFangSong-Z02" w:eastAsia="方正仿宋_GBK" w:cs="FZFangSong-Z02"/>
          <w:sz w:val="28"/>
          <w:szCs w:val="28"/>
        </w:rPr>
        <w:t>建立高水平培育基地。加强示范性人才培养基地建设，推动现有基地转型升级，健全完善基地建设与管理体系，重点打造高水平人才培养示范基地。推进科教融合与产教融合，丰富人才培养内涵，建设钢构、新材料、网络空间安全、生命健康、数字创意等现代产业学院。</w:t>
      </w:r>
    </w:p>
    <w:p>
      <w:pPr>
        <w:pStyle w:val="8"/>
        <w:numPr>
          <w:ilvl w:val="0"/>
          <w:numId w:val="1"/>
        </w:numPr>
        <w:spacing w:line="520" w:lineRule="exact"/>
        <w:ind w:firstLine="560" w:firstLineChars="200"/>
        <w:jc w:val="both"/>
        <w:rPr>
          <w:rFonts w:hint="eastAsia" w:ascii="方正仿宋_GBK" w:hAnsi="FZFangSong-Z02" w:eastAsia="方正仿宋_GBK" w:cs="FZFangSong-Z02"/>
          <w:sz w:val="28"/>
          <w:szCs w:val="28"/>
        </w:rPr>
      </w:pPr>
      <w:r>
        <w:rPr>
          <w:rFonts w:hint="eastAsia" w:ascii="方正仿宋_GBK" w:hAnsi="FZFangSong-Z02" w:eastAsia="方正仿宋_GBK" w:cs="FZFangSong-Z02"/>
          <w:sz w:val="28"/>
          <w:szCs w:val="28"/>
        </w:rPr>
        <w:t>建立高质量双创载体。加强团队建设，重点强化对有技术、有成果、有项目、有实力的高层次人才团队支持力度，推进团队服务区域创新创业。加大创新创业基地建设力度，拓展双创渠道，推动已建“双创”基地标准化、示范性建设，建成省级双创示范基地。</w:t>
      </w:r>
    </w:p>
    <w:p>
      <w:pPr>
        <w:pStyle w:val="8"/>
        <w:numPr>
          <w:ilvl w:val="0"/>
          <w:numId w:val="1"/>
        </w:numPr>
        <w:spacing w:line="520" w:lineRule="exact"/>
        <w:ind w:firstLine="560" w:firstLineChars="200"/>
        <w:jc w:val="both"/>
        <w:rPr>
          <w:rFonts w:hint="eastAsia" w:ascii="方正仿宋_GBK" w:hAnsi="FZFangSong-Z02" w:eastAsia="方正仿宋_GBK" w:cs="FZFangSong-Z02"/>
          <w:sz w:val="28"/>
          <w:szCs w:val="28"/>
        </w:rPr>
      </w:pPr>
      <w:r>
        <w:rPr>
          <w:rFonts w:hint="eastAsia" w:ascii="方正仿宋_GBK" w:hAnsi="FZFangSong-Z02" w:eastAsia="方正仿宋_GBK" w:cs="FZFangSong-Z02"/>
          <w:sz w:val="28"/>
          <w:szCs w:val="28"/>
        </w:rPr>
        <w:t>建立先进性引智平台。联合区域人才使用单位，实施有特色有影响力的人才招引活动，推进优秀人才落地服务。适时与国内外人才专业服务机构合作，实现信息互通共享，针对性招引人才，培养和培训一批适需人才与团队。</w:t>
      </w:r>
    </w:p>
    <w:p>
      <w:pPr>
        <w:pStyle w:val="8"/>
        <w:spacing w:line="520" w:lineRule="exact"/>
        <w:ind w:firstLine="640" w:firstLineChars="200"/>
        <w:jc w:val="both"/>
        <w:rPr>
          <w:rFonts w:hint="eastAsia" w:ascii="方正仿宋_GBK" w:eastAsia="方正仿宋_GBK"/>
          <w:b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b/>
          <w:sz w:val="32"/>
          <w:szCs w:val="32"/>
        </w:rPr>
        <w:t>四、文化服务民生工程</w:t>
      </w:r>
    </w:p>
    <w:p>
      <w:pPr>
        <w:pStyle w:val="8"/>
        <w:spacing w:line="520" w:lineRule="exact"/>
        <w:ind w:firstLine="640" w:firstLineChars="200"/>
        <w:jc w:val="both"/>
        <w:rPr>
          <w:rFonts w:ascii="方正仿宋_GBK" w:hAnsi="FZFangSong-Z02" w:eastAsia="方正仿宋_GBK" w:cs="FZFangSong-Z02"/>
          <w:sz w:val="32"/>
          <w:szCs w:val="32"/>
        </w:rPr>
      </w:pPr>
      <w:r>
        <w:rPr>
          <w:rFonts w:hint="eastAsia" w:ascii="方正仿宋_GBK" w:hAnsi="FZFangSong-Z02" w:eastAsia="方正仿宋_GBK" w:cs="FZFangSong-Z02"/>
          <w:sz w:val="32"/>
          <w:szCs w:val="32"/>
        </w:rPr>
        <w:t>（一）地域优秀文化惠民普及计划</w:t>
      </w:r>
    </w:p>
    <w:p>
      <w:pPr>
        <w:pStyle w:val="8"/>
        <w:spacing w:line="520" w:lineRule="exact"/>
        <w:ind w:firstLine="560" w:firstLineChars="200"/>
        <w:jc w:val="both"/>
        <w:rPr>
          <w:rFonts w:hint="eastAsia" w:ascii="方正仿宋_GBK" w:hAnsi="FZFangSong-Z02" w:eastAsia="方正仿宋_GBK" w:cs="FZFangSong-Z02"/>
          <w:sz w:val="28"/>
          <w:szCs w:val="28"/>
        </w:rPr>
      </w:pPr>
      <w:r>
        <w:rPr>
          <w:rFonts w:hint="eastAsia" w:ascii="方正仿宋_GBK" w:hAnsi="FZFangSong-Z02" w:eastAsia="方正仿宋_GBK" w:cs="FZFangSong-Z02"/>
          <w:sz w:val="28"/>
          <w:szCs w:val="28"/>
        </w:rPr>
        <w:t>主要内容：</w:t>
      </w:r>
      <w:r>
        <w:rPr>
          <w:rFonts w:hint="eastAsia" w:ascii="方正仿宋_GBK" w:hAnsi="FZFangSong-Z02" w:eastAsia="方正仿宋_GBK" w:cs="FZFangSong-Z02"/>
          <w:sz w:val="28"/>
          <w:szCs w:val="28"/>
        </w:rPr>
        <w:t>充分把握地域文化精髓，加强与地方合作交流，协同推进区域公共文化服务体系建设。组建若干专业化艺术团体，开展丰富多彩的文艺展演活动，积极为企业、社区等举办文化讲坛、科普创意等系列活动。加强文化场馆、体育设施等对外开放，为广大群众提供优越文化活动环境。发挥重点人群示范引领作用，促进文化新媒体建设，搭建文化建设和繁荣交流共享平台，助力环巢湖区域精神文明建设。</w:t>
      </w:r>
    </w:p>
    <w:p>
      <w:pPr>
        <w:pStyle w:val="8"/>
        <w:spacing w:line="520" w:lineRule="exact"/>
        <w:ind w:firstLine="640" w:firstLineChars="200"/>
        <w:jc w:val="both"/>
        <w:rPr>
          <w:rFonts w:ascii="方正仿宋_GBK" w:hAnsi="FZFangSong-Z02" w:eastAsia="方正仿宋_GBK" w:cs="FZFangSong-Z02"/>
          <w:sz w:val="32"/>
          <w:szCs w:val="32"/>
        </w:rPr>
      </w:pPr>
      <w:r>
        <w:rPr>
          <w:rFonts w:hint="eastAsia" w:ascii="方正仿宋_GBK" w:hAnsi="FZFangSong-Z02" w:eastAsia="方正仿宋_GBK" w:cs="FZFangSong-Z02"/>
          <w:sz w:val="32"/>
          <w:szCs w:val="32"/>
        </w:rPr>
        <w:t>（二）全域旅游与文化品质提升助力计划</w:t>
      </w:r>
    </w:p>
    <w:p>
      <w:pPr>
        <w:pStyle w:val="8"/>
        <w:spacing w:line="520" w:lineRule="exact"/>
        <w:ind w:firstLine="560" w:firstLineChars="200"/>
        <w:jc w:val="both"/>
        <w:rPr>
          <w:rFonts w:hint="eastAsia" w:ascii="方正仿宋_GBK" w:hAnsi="FZFangSong-Z02" w:eastAsia="方正仿宋_GBK" w:cs="FZFangSong-Z02"/>
          <w:sz w:val="28"/>
          <w:szCs w:val="28"/>
        </w:rPr>
      </w:pPr>
      <w:r>
        <w:rPr>
          <w:rFonts w:hint="eastAsia" w:ascii="方正仿宋_GBK" w:hAnsi="FZFangSong-Z02" w:eastAsia="方正仿宋_GBK" w:cs="FZFangSong-Z02"/>
          <w:sz w:val="28"/>
          <w:szCs w:val="28"/>
        </w:rPr>
        <w:t>主要内容：</w:t>
      </w:r>
      <w:r>
        <w:rPr>
          <w:rFonts w:hint="eastAsia" w:ascii="方正仿宋_GBK" w:hAnsi="FZFangSong-Z02" w:eastAsia="方正仿宋_GBK" w:cs="FZFangSong-Z02"/>
          <w:sz w:val="28"/>
          <w:szCs w:val="28"/>
        </w:rPr>
        <w:t>以文兴旅，文旅相融，深挖人文旅游资源，推进旅游资源整合，促进区域文化与旅游创新。构建全域旅游可持续性发展体系，加强应用研究。重点围绕温泉养生、生态度假、健康休闲等特色业态和红色旅游、乡村旅游等，开展文旅项目挖掘与评价、旅游资源开发与规划、旅游信息系统设计与应用、文旅产品创意设计等方面的研究，提升旅游文化内涵，为加快构建环巢湖区域全域旅游发展格局贡献智慧。</w:t>
      </w:r>
    </w:p>
    <w:p>
      <w:pPr>
        <w:pStyle w:val="8"/>
        <w:spacing w:line="520" w:lineRule="exact"/>
        <w:ind w:firstLine="640" w:firstLineChars="200"/>
        <w:jc w:val="both"/>
        <w:rPr>
          <w:rFonts w:hint="eastAsia" w:ascii="方正仿宋_GBK" w:eastAsia="方正仿宋_GBK"/>
          <w:b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b/>
          <w:sz w:val="32"/>
          <w:szCs w:val="32"/>
        </w:rPr>
        <w:t>五、社会服务效能增幅</w:t>
      </w:r>
      <w:r>
        <w:rPr>
          <w:rFonts w:hint="eastAsia" w:ascii="方正仿宋_GBK" w:eastAsia="方正仿宋_GBK"/>
          <w:b/>
          <w:sz w:val="32"/>
          <w:szCs w:val="32"/>
          <w:lang w:val="en-US" w:eastAsia="zh-CN"/>
        </w:rPr>
        <w:t>工程</w:t>
      </w:r>
    </w:p>
    <w:p>
      <w:pPr>
        <w:pStyle w:val="8"/>
        <w:spacing w:line="520" w:lineRule="exact"/>
        <w:ind w:firstLine="560" w:firstLineChars="200"/>
        <w:jc w:val="both"/>
        <w:rPr>
          <w:rFonts w:ascii="方正仿宋_GBK" w:hAnsi="FZFangSong-Z02" w:eastAsia="方正仿宋_GBK" w:cs="FZFangSong-Z02"/>
          <w:sz w:val="28"/>
          <w:szCs w:val="28"/>
        </w:rPr>
      </w:pPr>
      <w:r>
        <w:rPr>
          <w:rFonts w:hint="eastAsia" w:ascii="方正仿宋_GBK" w:hAnsi="FZFangSong-Z02" w:eastAsia="方正仿宋_GBK" w:cs="FZFangSong-Z02"/>
          <w:sz w:val="28"/>
          <w:szCs w:val="28"/>
        </w:rPr>
        <w:t>主要内容：社会服务综合改革试点与示范单位建设计划</w:t>
      </w:r>
      <w:r>
        <w:rPr>
          <w:rFonts w:hint="eastAsia" w:ascii="方正仿宋_GBK" w:hAnsi="FZFangSong-Z02" w:eastAsia="方正仿宋_GBK" w:cs="FZFangSong-Z02"/>
          <w:sz w:val="28"/>
          <w:szCs w:val="28"/>
          <w:lang w:eastAsia="zh-CN"/>
        </w:rPr>
        <w:t>。</w:t>
      </w:r>
      <w:bookmarkStart w:id="0" w:name="_GoBack"/>
      <w:bookmarkEnd w:id="0"/>
      <w:r>
        <w:rPr>
          <w:rFonts w:hint="eastAsia" w:ascii="方正仿宋_GBK" w:hAnsi="FZFangSong-Z02" w:eastAsia="方正仿宋_GBK" w:cs="FZFangSong-Z02"/>
          <w:sz w:val="28"/>
          <w:szCs w:val="28"/>
        </w:rPr>
        <w:t>促进学科交叉融合，坚持多学科协同，引导和支持区域企业、单位提升需求感知能力和客户服务能力，帮助建立完善基于用户满意和产品项目创新的专业化服务体系，重点关注“融会观通”服务业，即现代金融、会展经济、旅游观光、商贸流通，推动生产性服务向专业化和价值链高端延伸、生活性服务向高品质和多样化升级，推进社会服务标准化、品牌化建设，建立社会服务综合改革试点和社会服务标准化建设示范单位。</w:t>
      </w:r>
    </w:p>
    <w:sectPr>
      <w:pgSz w:w="11906" w:h="16838"/>
      <w:pgMar w:top="851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Hei-B01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ZFangSong-Z02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61F00"/>
    <w:multiLevelType w:val="singleLevel"/>
    <w:tmpl w:val="30E61F00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MrY0MbC0MDQ2MjOxtDBV0lEKTi0uzszPAykwrAUAWJw4aiwAAAA="/>
  </w:docVars>
  <w:rsids>
    <w:rsidRoot w:val="00E47FD8"/>
    <w:rsid w:val="00173E1A"/>
    <w:rsid w:val="00291812"/>
    <w:rsid w:val="00336212"/>
    <w:rsid w:val="00337696"/>
    <w:rsid w:val="00371CA3"/>
    <w:rsid w:val="0055685C"/>
    <w:rsid w:val="005A1D76"/>
    <w:rsid w:val="005B50EC"/>
    <w:rsid w:val="006E7FC4"/>
    <w:rsid w:val="00716142"/>
    <w:rsid w:val="0073211C"/>
    <w:rsid w:val="008576A7"/>
    <w:rsid w:val="0087067C"/>
    <w:rsid w:val="0098288F"/>
    <w:rsid w:val="009B422F"/>
    <w:rsid w:val="009D29AF"/>
    <w:rsid w:val="00A440BC"/>
    <w:rsid w:val="00AA5059"/>
    <w:rsid w:val="00B42727"/>
    <w:rsid w:val="00BD3A07"/>
    <w:rsid w:val="00BF4C29"/>
    <w:rsid w:val="00C64612"/>
    <w:rsid w:val="00DB76C9"/>
    <w:rsid w:val="00E37DB4"/>
    <w:rsid w:val="00E47FD8"/>
    <w:rsid w:val="00E85742"/>
    <w:rsid w:val="00EE7A45"/>
    <w:rsid w:val="00F4415C"/>
    <w:rsid w:val="00F71BDC"/>
    <w:rsid w:val="00F963CF"/>
    <w:rsid w:val="00FD0380"/>
    <w:rsid w:val="0632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customStyle="1" w:styleId="8">
    <w:name w:val="Default"/>
    <w:uiPriority w:val="0"/>
    <w:pPr>
      <w:widowControl w:val="0"/>
      <w:autoSpaceDE w:val="0"/>
      <w:autoSpaceDN w:val="0"/>
      <w:adjustRightInd w:val="0"/>
    </w:pPr>
    <w:rPr>
      <w:rFonts w:ascii="FZHei-B01" w:hAnsi="FZHei-B01" w:cs="FZHei-B01" w:eastAsiaTheme="minorEastAsia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7E2C58-2DAB-4748-AF34-937529B3BE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SDWM</Company>
  <Pages>4</Pages>
  <Words>336</Words>
  <Characters>1920</Characters>
  <Lines>16</Lines>
  <Paragraphs>4</Paragraphs>
  <TotalTime>2</TotalTime>
  <ScaleCrop>false</ScaleCrop>
  <LinksUpToDate>false</LinksUpToDate>
  <CharactersWithSpaces>2252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2022-03-01T01:14:00Z</dcterms:created>
  <dc:creator>张凌</dc:creator>
  <cp:lastModifiedBy>Administrator</cp:lastModifiedBy>
  <cp:lastPrinted>2023-04-03T01:05:40Z</cp:lastPrinted>
  <dcterms:modified xsi:type="dcterms:W3CDTF">2023-04-03T06:39:18Z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